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Адресная инженерная проверка  факт  вопрос  решение и повторный контроль</w:t>
      </w:r>
    </w:p>
    <w:p>
      <w:r>
        <w:t>Учебный шаблон для сравнения фрагментов ПД/РД и связанных данных. Пример вымышленный. Геометрический расчёт не заменяет техническое решение, проверку применимости требований или согласование замены.</w:t>
      </w:r>
    </w:p>
    <w:p>
      <w:pPr>
        <w:pStyle w:val="Heading1"/>
        <w:spacing w:before="160" w:after="80"/>
      </w:pPr>
      <w:r>
        <w:t>Заполненный пример  положение оборудования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blHeader/>
          <w:cantSplit/>
        </w:trPr>
        <w:tc>
          <w:tcPr>
            <w:tcW w:type="dxa" w:w="4986"/>
          </w:tcPr>
          <w:p>
            <w:r>
              <w:rPr>
                <w:b/>
              </w:rPr>
              <w:t>Поле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Пример</w:t>
            </w:r>
          </w:p>
        </w:tc>
      </w:tr>
      <w:tr>
        <w:trPr>
          <w:cantSplit/>
        </w:trPr>
        <w:tc>
          <w:tcPr>
            <w:tcW w:type="dxa" w:w="4986"/>
          </w:tcPr>
          <w:p>
            <w:r>
              <w:t>Объект проверки</w:t>
            </w:r>
          </w:p>
        </w:tc>
        <w:tc>
          <w:tcPr>
            <w:tcW w:type="dxa" w:w="4986"/>
          </w:tcPr>
          <w:p>
            <w:r>
              <w:t>оборудование в блоке Л, ось 3</w:t>
            </w:r>
          </w:p>
        </w:tc>
      </w:tr>
      <w:tr>
        <w:trPr>
          <w:cantSplit/>
        </w:trPr>
        <w:tc>
          <w:tcPr>
            <w:tcW w:type="dxa" w:w="4986"/>
          </w:tcPr>
          <w:p>
            <w:r>
              <w:t>Источник 1</w:t>
            </w:r>
          </w:p>
        </w:tc>
        <w:tc>
          <w:tcPr>
            <w:tcW w:type="dxa" w:w="4986"/>
          </w:tcPr>
          <w:p>
            <w:r>
              <w:t>АР-12/r4, фрагмент В: 1800 мм до левой грани, ширина 1200 мм</w:t>
            </w:r>
          </w:p>
        </w:tc>
      </w:tr>
      <w:tr>
        <w:trPr>
          <w:cantSplit/>
        </w:trPr>
        <w:tc>
          <w:tcPr>
            <w:tcW w:type="dxa" w:w="4986"/>
          </w:tcPr>
          <w:p>
            <w:r>
              <w:t>Источник 2</w:t>
            </w:r>
          </w:p>
        </w:tc>
        <w:tc>
          <w:tcPr>
            <w:tcW w:type="dxa" w:w="4986"/>
          </w:tcPr>
          <w:p>
            <w:r>
              <w:t>ИС-08/r2, узел 5: 1800 мм до центра, ширина 1200 мм</w:t>
            </w:r>
          </w:p>
        </w:tc>
      </w:tr>
      <w:tr>
        <w:trPr>
          <w:cantSplit/>
        </w:trPr>
        <w:tc>
          <w:tcPr>
            <w:tcW w:type="dxa" w:w="4986"/>
          </w:tcPr>
          <w:p>
            <w:r>
              <w:t>Приведённый параметр</w:t>
            </w:r>
          </w:p>
        </w:tc>
        <w:tc>
          <w:tcPr>
            <w:tcW w:type="dxa" w:w="4986"/>
          </w:tcPr>
          <w:p>
            <w:r>
              <w:t>центр относительно одной оси</w:t>
            </w:r>
          </w:p>
        </w:tc>
      </w:tr>
      <w:tr>
        <w:trPr>
          <w:cantSplit/>
        </w:trPr>
        <w:tc>
          <w:tcPr>
            <w:tcW w:type="dxa" w:w="4986"/>
          </w:tcPr>
          <w:p>
            <w:r>
              <w:t>Расчёт</w:t>
            </w:r>
          </w:p>
        </w:tc>
        <w:tc>
          <w:tcPr>
            <w:tcW w:type="dxa" w:w="4986"/>
          </w:tcPr>
          <w:p>
            <w:r>
              <w:t>АР: 1800 + 1200/2 = 2400 мм; ИС: 1800 мм</w:t>
            </w:r>
          </w:p>
        </w:tc>
      </w:tr>
      <w:tr>
        <w:trPr>
          <w:cantSplit/>
        </w:trPr>
        <w:tc>
          <w:tcPr>
            <w:tcW w:type="dxa" w:w="4986"/>
          </w:tcPr>
          <w:p>
            <w:r>
              <w:t>Установленный факт</w:t>
            </w:r>
          </w:p>
        </w:tc>
        <w:tc>
          <w:tcPr>
            <w:tcW w:type="dxa" w:w="4986"/>
          </w:tcPr>
          <w:p>
            <w:r>
              <w:t>разница центров 600 мм в исходной общей базе</w:t>
            </w:r>
          </w:p>
        </w:tc>
      </w:tr>
      <w:tr>
        <w:trPr>
          <w:cantSplit/>
        </w:trPr>
        <w:tc>
          <w:tcPr>
            <w:tcW w:type="dxa" w:w="4986"/>
          </w:tcPr>
          <w:p>
            <w:r>
              <w:t>Ограничение</w:t>
            </w:r>
          </w:p>
        </w:tc>
        <w:tc>
          <w:tcPr>
            <w:tcW w:type="dxa" w:w="4986"/>
          </w:tcPr>
          <w:p>
            <w:r>
              <w:t>при разных координатных базах требуется предварительное преобразование</w:t>
            </w:r>
          </w:p>
        </w:tc>
      </w:tr>
      <w:tr>
        <w:trPr>
          <w:cantSplit/>
        </w:trPr>
        <w:tc>
          <w:tcPr>
            <w:tcW w:type="dxa" w:w="4986"/>
          </w:tcPr>
          <w:p>
            <w:r>
              <w:t>Вопрос</w:t>
            </w:r>
          </w:p>
        </w:tc>
        <w:tc>
          <w:tcPr>
            <w:tcW w:type="dxa" w:w="4986"/>
          </w:tcPr>
          <w:p>
            <w:r>
              <w:t>подтвердить действующее положение центра и связанную корректировку</w:t>
            </w:r>
          </w:p>
        </w:tc>
      </w:tr>
      <w:tr>
        <w:trPr>
          <w:cantSplit/>
        </w:trPr>
        <w:tc>
          <w:tcPr>
            <w:tcW w:type="dxa" w:w="4986"/>
          </w:tcPr>
          <w:p>
            <w:r>
              <w:t>Владелец решения</w:t>
            </w:r>
          </w:p>
        </w:tc>
        <w:tc>
          <w:tcPr>
            <w:tcW w:type="dxa" w:w="4986"/>
          </w:tcPr>
          <w:p>
            <w:r>
              <w:t>ответственные авторы связанных разделов</w:t>
            </w:r>
          </w:p>
        </w:tc>
      </w:tr>
      <w:tr>
        <w:trPr>
          <w:cantSplit/>
        </w:trPr>
        <w:tc>
          <w:tcPr>
            <w:tcW w:type="dxa" w:w="4986"/>
          </w:tcPr>
          <w:p>
            <w:r>
              <w:t>Повторный контроль</w:t>
            </w:r>
          </w:p>
        </w:tc>
        <w:tc>
          <w:tcPr>
            <w:tcW w:type="dxa" w:w="4986"/>
          </w:tcPr>
          <w:p>
            <w:r>
              <w:t>одна координата в применяемых представлениях и подтверждённая база</w:t>
            </w:r>
          </w:p>
        </w:tc>
      </w:tr>
    </w:tbl>
    <w:p>
      <w:pPr>
        <w:pStyle w:val="Heading1"/>
        <w:spacing w:before="160" w:after="80"/>
      </w:pPr>
      <w:r>
        <w:t>Пустая карточка нового случая</w:t>
      </w:r>
    </w:p>
    <w:p>
      <w:r>
        <w:t>Не закрывайте несколько адресов по одному исправленному примеру. Сохраняйте разницу между «не исправлено» и «не проверено». Если источник недоступен получателю, передача результата ещё не завершена.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blHeader/>
          <w:cantSplit/>
        </w:trPr>
        <w:tc>
          <w:tcPr>
            <w:tcW w:type="dxa" w:w="4986"/>
          </w:tcPr>
          <w:p>
            <w:r>
              <w:rPr>
                <w:b/>
              </w:rPr>
              <w:t>Поле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Заполните</w:t>
            </w:r>
          </w:p>
        </w:tc>
      </w:tr>
      <w:tr>
        <w:trPr>
          <w:cantSplit/>
        </w:trPr>
        <w:tc>
          <w:tcPr>
            <w:tcW w:type="dxa" w:w="4986"/>
          </w:tcPr>
          <w:p>
            <w:r>
              <w:t>Сущность и точный адрес</w:t>
            </w:r>
          </w:p>
        </w:tc>
        <w:tc>
          <w:tcPr>
            <w:tcW w:type="dxa" w:w="4986"/>
          </w:tcPr>
          <w:p>
            <w:r>
              <w:t>________________</w:t>
            </w:r>
          </w:p>
        </w:tc>
      </w:tr>
      <w:tr>
        <w:trPr>
          <w:cantSplit/>
        </w:trPr>
        <w:tc>
          <w:tcPr>
            <w:tcW w:type="dxa" w:w="4986"/>
          </w:tcPr>
          <w:p>
            <w:r>
              <w:t>Применяемые версии источников</w:t>
            </w:r>
          </w:p>
        </w:tc>
        <w:tc>
          <w:tcPr>
            <w:tcW w:type="dxa" w:w="4986"/>
          </w:tcPr>
          <w:p>
            <w:r>
              <w:t>________________</w:t>
            </w:r>
          </w:p>
        </w:tc>
      </w:tr>
      <w:tr>
        <w:trPr>
          <w:cantSplit/>
        </w:trPr>
        <w:tc>
          <w:tcPr>
            <w:tcW w:type="dxa" w:w="4986"/>
          </w:tcPr>
          <w:p>
            <w:r>
              <w:t>Что буквально видно в каждом источнике</w:t>
            </w:r>
          </w:p>
        </w:tc>
        <w:tc>
          <w:tcPr>
            <w:tcW w:type="dxa" w:w="4986"/>
          </w:tcPr>
          <w:p>
            <w:r>
              <w:t>________________</w:t>
            </w:r>
          </w:p>
        </w:tc>
      </w:tr>
      <w:tr>
        <w:trPr>
          <w:cantSplit/>
        </w:trPr>
        <w:tc>
          <w:tcPr>
            <w:tcW w:type="dxa" w:w="4986"/>
          </w:tcPr>
          <w:p>
            <w:r>
              <w:t>Смысл показателя и единицы</w:t>
            </w:r>
          </w:p>
        </w:tc>
        <w:tc>
          <w:tcPr>
            <w:tcW w:type="dxa" w:w="4986"/>
          </w:tcPr>
          <w:p>
            <w:r>
              <w:t>________________</w:t>
            </w:r>
          </w:p>
        </w:tc>
      </w:tr>
      <w:tr>
        <w:trPr>
          <w:cantSplit/>
        </w:trPr>
        <w:tc>
          <w:tcPr>
            <w:tcW w:type="dxa" w:w="4986"/>
          </w:tcPr>
          <w:p>
            <w:r>
              <w:t>Преобразование и ручной расчёт</w:t>
            </w:r>
          </w:p>
        </w:tc>
        <w:tc>
          <w:tcPr>
            <w:tcW w:type="dxa" w:w="4986"/>
          </w:tcPr>
          <w:p>
            <w:r>
              <w:t>________________</w:t>
            </w:r>
          </w:p>
        </w:tc>
      </w:tr>
      <w:tr>
        <w:trPr>
          <w:cantSplit/>
        </w:trPr>
        <w:tc>
          <w:tcPr>
            <w:tcW w:type="dxa" w:w="4986"/>
          </w:tcPr>
          <w:p>
            <w:r>
              <w:t>Установленный факт</w:t>
            </w:r>
          </w:p>
        </w:tc>
        <w:tc>
          <w:tcPr>
            <w:tcW w:type="dxa" w:w="4986"/>
          </w:tcPr>
          <w:p>
            <w:r>
              <w:t>________________</w:t>
            </w:r>
          </w:p>
        </w:tc>
      </w:tr>
      <w:tr>
        <w:trPr>
          <w:cantSplit/>
        </w:trPr>
        <w:tc>
          <w:tcPr>
            <w:tcW w:type="dxa" w:w="4986"/>
          </w:tcPr>
          <w:p>
            <w:r>
              <w:t>Гипотеза, которую ещё нельзя считать фактом</w:t>
            </w:r>
          </w:p>
        </w:tc>
        <w:tc>
          <w:tcPr>
            <w:tcW w:type="dxa" w:w="4986"/>
          </w:tcPr>
          <w:p>
            <w:r>
              <w:t>________________</w:t>
            </w:r>
          </w:p>
        </w:tc>
      </w:tr>
      <w:tr>
        <w:trPr>
          <w:cantSplit/>
        </w:trPr>
        <w:tc>
          <w:tcPr>
            <w:tcW w:type="dxa" w:w="4986"/>
          </w:tcPr>
          <w:p>
            <w:r>
              <w:t>Недостающий критерий или источник</w:t>
            </w:r>
          </w:p>
        </w:tc>
        <w:tc>
          <w:tcPr>
            <w:tcW w:type="dxa" w:w="4986"/>
          </w:tcPr>
          <w:p>
            <w:r>
              <w:t>________________</w:t>
            </w:r>
          </w:p>
        </w:tc>
      </w:tr>
      <w:tr>
        <w:trPr>
          <w:cantSplit/>
        </w:trPr>
        <w:tc>
          <w:tcPr>
            <w:tcW w:type="dxa" w:w="4986"/>
          </w:tcPr>
          <w:p>
            <w:r>
              <w:t>Вопрос и уполномоченный владелец</w:t>
            </w:r>
          </w:p>
        </w:tc>
        <w:tc>
          <w:tcPr>
            <w:tcW w:type="dxa" w:w="4986"/>
          </w:tcPr>
          <w:p>
            <w:r>
              <w:t>________________</w:t>
            </w:r>
          </w:p>
        </w:tc>
      </w:tr>
      <w:tr>
        <w:trPr>
          <w:cantSplit/>
        </w:trPr>
        <w:tc>
          <w:tcPr>
            <w:tcW w:type="dxa" w:w="4986"/>
          </w:tcPr>
          <w:p>
            <w:r>
              <w:t>Полученное решение и его версия</w:t>
            </w:r>
          </w:p>
        </w:tc>
        <w:tc>
          <w:tcPr>
            <w:tcW w:type="dxa" w:w="4986"/>
          </w:tcPr>
          <w:p>
            <w:r>
              <w:t>________________</w:t>
            </w:r>
          </w:p>
        </w:tc>
      </w:tr>
      <w:tr>
        <w:trPr>
          <w:cantSplit/>
        </w:trPr>
        <w:tc>
          <w:tcPr>
            <w:tcW w:type="dxa" w:w="4986"/>
          </w:tcPr>
          <w:p>
            <w:r>
              <w:t>Связанные последствия</w:t>
            </w:r>
          </w:p>
        </w:tc>
        <w:tc>
          <w:tcPr>
            <w:tcW w:type="dxa" w:w="4986"/>
          </w:tcPr>
          <w:p>
            <w:r>
              <w:t>________________</w:t>
            </w:r>
          </w:p>
        </w:tc>
      </w:tr>
      <w:tr>
        <w:trPr>
          <w:cantSplit/>
        </w:trPr>
        <w:tc>
          <w:tcPr>
            <w:tcW w:type="dxa" w:w="4986"/>
          </w:tcPr>
          <w:p>
            <w:r>
              <w:t>Повторная проверка по каждому адресу</w:t>
            </w:r>
          </w:p>
        </w:tc>
        <w:tc>
          <w:tcPr>
            <w:tcW w:type="dxa" w:w="4986"/>
          </w:tcPr>
          <w:p>
            <w:r>
              <w:t>________________</w:t>
            </w:r>
          </w:p>
        </w:tc>
      </w:tr>
      <w:tr>
        <w:trPr>
          <w:cantSplit/>
        </w:trPr>
        <w:tc>
          <w:tcPr>
            <w:tcW w:type="dxa" w:w="4986"/>
          </w:tcPr>
          <w:p>
            <w:r>
              <w:t>Кому передан результат и подтверждено ли получение</w:t>
            </w:r>
          </w:p>
        </w:tc>
        <w:tc>
          <w:tcPr>
            <w:tcW w:type="dxa" w:w="4986"/>
          </w:tcPr>
          <w:p>
            <w:r>
              <w:t>________________</w:t>
            </w:r>
          </w:p>
        </w:tc>
      </w:tr>
    </w:tbl>
    <w:sectPr w:rsidR="00FC693F" w:rsidRPr="0006063C" w:rsidSect="00034616"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  <w:rPr>
      <w:rFonts w:ascii="Arial" w:hAnsi="Arial"/>
      <w:sz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  <w:rPr>
      <w:rFonts w:ascii="Arial" w:hAnsi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Адресная инженерная проверка: факт, вопрос, решение и повторный контроль</dc:title>
  <dc:subject/>
  <dc:creator>Remiza Academy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